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5158BC2" w14:textId="77777777" w:rsidR="00801DDA" w:rsidRPr="005711E8" w:rsidRDefault="00CB1ECA" w:rsidP="005711E8">
      <w:pPr>
        <w:pStyle w:val="PlainText"/>
        <w:rPr>
          <w:rFonts w:cs="Arial"/>
          <w:b/>
          <w:color w:val="000000"/>
          <w:sz w:val="24"/>
          <w:szCs w:val="24"/>
        </w:rPr>
      </w:pPr>
      <w:r w:rsidRPr="005711E8">
        <w:rPr>
          <w:rFonts w:cs="Arial"/>
          <w:b/>
          <w:color w:val="000000"/>
          <w:sz w:val="24"/>
          <w:szCs w:val="24"/>
        </w:rPr>
        <w:t xml:space="preserve">Save your smile, your health and your money: </w:t>
      </w:r>
      <w:r w:rsidR="00C64666" w:rsidRPr="005711E8">
        <w:rPr>
          <w:rFonts w:cs="Arial"/>
          <w:b/>
          <w:color w:val="000000"/>
          <w:sz w:val="24"/>
          <w:szCs w:val="24"/>
        </w:rPr>
        <w:t xml:space="preserve">Enroll in </w:t>
      </w:r>
      <w:r w:rsidR="002C24DF" w:rsidRPr="005711E8">
        <w:rPr>
          <w:rFonts w:cs="Arial"/>
          <w:b/>
          <w:color w:val="000000"/>
          <w:sz w:val="24"/>
          <w:szCs w:val="24"/>
        </w:rPr>
        <w:t xml:space="preserve">the </w:t>
      </w:r>
      <w:r w:rsidR="00C64666" w:rsidRPr="005711E8">
        <w:rPr>
          <w:rFonts w:cs="Arial"/>
          <w:b/>
          <w:color w:val="000000"/>
          <w:sz w:val="24"/>
          <w:szCs w:val="24"/>
        </w:rPr>
        <w:t xml:space="preserve">TRICARE Retiree Dental Program  </w:t>
      </w:r>
    </w:p>
    <w:p w14:paraId="069F83D2" w14:textId="77777777" w:rsidR="00801DDA" w:rsidRPr="009034AC" w:rsidRDefault="00801DDA" w:rsidP="00801DDA">
      <w:pPr>
        <w:pStyle w:val="Default"/>
        <w:rPr>
          <w:rFonts w:ascii="Times New Roman" w:hAnsi="Times New Roman" w:cs="Times New Roman"/>
        </w:rPr>
      </w:pPr>
    </w:p>
    <w:p w14:paraId="3090C9CF" w14:textId="77777777" w:rsidR="00801DDA" w:rsidRDefault="00801DDA" w:rsidP="00C83979">
      <w:pPr>
        <w:pStyle w:val="Pa1"/>
        <w:spacing w:line="259" w:lineRule="auto"/>
        <w:rPr>
          <w:rFonts w:asciiTheme="minorHAnsi" w:hAnsiTheme="minorHAnsi" w:cs="Times New Roman"/>
          <w:color w:val="221E1F"/>
          <w:sz w:val="22"/>
          <w:szCs w:val="22"/>
        </w:rPr>
      </w:pPr>
      <w:bookmarkStart w:id="0" w:name="_GoBack"/>
      <w:r w:rsidRPr="00C83979">
        <w:rPr>
          <w:rFonts w:asciiTheme="minorHAnsi" w:hAnsiTheme="minorHAnsi" w:cs="Times New Roman"/>
          <w:color w:val="221E1F"/>
          <w:sz w:val="22"/>
          <w:szCs w:val="22"/>
        </w:rPr>
        <w:t>Do you see your dentist at least</w:t>
      </w:r>
      <w:r w:rsidR="00F265B3" w:rsidRPr="00C83979">
        <w:rPr>
          <w:rFonts w:asciiTheme="minorHAnsi" w:hAnsiTheme="minorHAnsi" w:cs="Times New Roman"/>
          <w:color w:val="221E1F"/>
          <w:sz w:val="22"/>
          <w:szCs w:val="22"/>
        </w:rPr>
        <w:t xml:space="preserve"> twice a year for regular check</w:t>
      </w:r>
      <w:r w:rsidRPr="00C83979">
        <w:rPr>
          <w:rFonts w:asciiTheme="minorHAnsi" w:hAnsiTheme="minorHAnsi" w:cs="Times New Roman"/>
          <w:color w:val="221E1F"/>
          <w:sz w:val="22"/>
          <w:szCs w:val="22"/>
        </w:rPr>
        <w:t>ups? If so, you have an excellent chance of keeping your teeth and gums healthy for a very long time</w:t>
      </w:r>
      <w:r w:rsidR="003043F5">
        <w:rPr>
          <w:rFonts w:asciiTheme="minorHAnsi" w:hAnsiTheme="minorHAnsi" w:cs="Times New Roman"/>
          <w:color w:val="221E1F"/>
          <w:sz w:val="22"/>
          <w:szCs w:val="22"/>
        </w:rPr>
        <w:t>.</w:t>
      </w:r>
      <w:r w:rsidR="00D51EED" w:rsidRPr="00C83979">
        <w:rPr>
          <w:rFonts w:asciiTheme="minorHAnsi" w:hAnsiTheme="minorHAnsi" w:cs="Times New Roman"/>
          <w:color w:val="221E1F"/>
          <w:sz w:val="22"/>
          <w:szCs w:val="22"/>
        </w:rPr>
        <w:t xml:space="preserve"> Because your mouth is the gateway to the rest of your body, maintaining good oral health is important—but </w:t>
      </w:r>
      <w:r w:rsidRPr="00C83979">
        <w:rPr>
          <w:rFonts w:asciiTheme="minorHAnsi" w:hAnsiTheme="minorHAnsi" w:cs="Times New Roman"/>
          <w:color w:val="221E1F"/>
          <w:sz w:val="22"/>
          <w:szCs w:val="22"/>
        </w:rPr>
        <w:t>even routine dental care can be costly</w:t>
      </w:r>
      <w:r w:rsidR="00D51EED" w:rsidRPr="00C83979">
        <w:rPr>
          <w:rFonts w:asciiTheme="minorHAnsi" w:hAnsiTheme="minorHAnsi" w:cs="Times New Roman"/>
          <w:color w:val="221E1F"/>
          <w:sz w:val="22"/>
          <w:szCs w:val="22"/>
        </w:rPr>
        <w:t xml:space="preserve">, </w:t>
      </w:r>
      <w:r w:rsidRPr="00C83979">
        <w:rPr>
          <w:rFonts w:asciiTheme="minorHAnsi" w:hAnsiTheme="minorHAnsi" w:cs="Times New Roman"/>
          <w:color w:val="221E1F"/>
          <w:sz w:val="22"/>
          <w:szCs w:val="22"/>
        </w:rPr>
        <w:t xml:space="preserve">sometimes averaging several hundred dollars each year. Fortunately, the TRICARE Retiree Dental Program (TRDP) </w:t>
      </w:r>
      <w:r w:rsidR="00F265B3" w:rsidRPr="00C83979">
        <w:rPr>
          <w:rFonts w:asciiTheme="minorHAnsi" w:hAnsiTheme="minorHAnsi" w:cs="Times New Roman"/>
          <w:color w:val="221E1F"/>
          <w:sz w:val="22"/>
          <w:szCs w:val="22"/>
        </w:rPr>
        <w:t xml:space="preserve">can </w:t>
      </w:r>
      <w:r w:rsidR="006E5B9D" w:rsidRPr="00C83979">
        <w:rPr>
          <w:rFonts w:asciiTheme="minorHAnsi" w:hAnsiTheme="minorHAnsi" w:cs="Times New Roman"/>
          <w:color w:val="221E1F"/>
          <w:sz w:val="22"/>
          <w:szCs w:val="22"/>
        </w:rPr>
        <w:t>keep you smiling</w:t>
      </w:r>
      <w:r w:rsidR="00F265B3" w:rsidRPr="00C83979">
        <w:rPr>
          <w:rFonts w:asciiTheme="minorHAnsi" w:hAnsiTheme="minorHAnsi" w:cs="Times New Roman"/>
          <w:color w:val="221E1F"/>
          <w:sz w:val="22"/>
          <w:szCs w:val="22"/>
        </w:rPr>
        <w:t xml:space="preserve"> </w:t>
      </w:r>
      <w:r w:rsidR="00F265B3" w:rsidRPr="00C83979">
        <w:rPr>
          <w:rFonts w:asciiTheme="minorHAnsi" w:hAnsiTheme="minorHAnsi" w:cs="Times New Roman"/>
          <w:i/>
          <w:color w:val="221E1F"/>
          <w:sz w:val="22"/>
          <w:szCs w:val="22"/>
        </w:rPr>
        <w:t>and</w:t>
      </w:r>
      <w:r w:rsidR="006E5B9D" w:rsidRPr="00C83979">
        <w:rPr>
          <w:rFonts w:asciiTheme="minorHAnsi" w:hAnsiTheme="minorHAnsi" w:cs="Times New Roman"/>
          <w:color w:val="221E1F"/>
          <w:sz w:val="22"/>
          <w:szCs w:val="22"/>
        </w:rPr>
        <w:t xml:space="preserve"> help </w:t>
      </w:r>
      <w:r w:rsidR="00F265B3" w:rsidRPr="00C83979">
        <w:rPr>
          <w:rFonts w:asciiTheme="minorHAnsi" w:hAnsiTheme="minorHAnsi" w:cs="Times New Roman"/>
          <w:color w:val="221E1F"/>
          <w:sz w:val="22"/>
          <w:szCs w:val="22"/>
        </w:rPr>
        <w:t xml:space="preserve">you </w:t>
      </w:r>
      <w:r w:rsidR="006E5B9D" w:rsidRPr="00C83979">
        <w:rPr>
          <w:rFonts w:asciiTheme="minorHAnsi" w:hAnsiTheme="minorHAnsi" w:cs="Times New Roman"/>
          <w:color w:val="221E1F"/>
          <w:sz w:val="22"/>
          <w:szCs w:val="22"/>
        </w:rPr>
        <w:t>maintain your overall health</w:t>
      </w:r>
      <w:r w:rsidR="00F265B3" w:rsidRPr="00C83979">
        <w:rPr>
          <w:rFonts w:asciiTheme="minorHAnsi" w:hAnsiTheme="minorHAnsi" w:cs="Times New Roman"/>
          <w:color w:val="221E1F"/>
          <w:sz w:val="22"/>
          <w:szCs w:val="22"/>
        </w:rPr>
        <w:t>, all at an affordable cost</w:t>
      </w:r>
      <w:r w:rsidR="006E5B9D" w:rsidRPr="00C83979">
        <w:rPr>
          <w:rFonts w:asciiTheme="minorHAnsi" w:hAnsiTheme="minorHAnsi" w:cs="Times New Roman"/>
          <w:color w:val="221E1F"/>
          <w:sz w:val="22"/>
          <w:szCs w:val="22"/>
        </w:rPr>
        <w:t xml:space="preserve">. </w:t>
      </w:r>
    </w:p>
    <w:p w14:paraId="3D9ADEB8" w14:textId="77777777" w:rsidR="00C83979" w:rsidRPr="00C83979" w:rsidRDefault="00C83979" w:rsidP="00C83979">
      <w:pPr>
        <w:pStyle w:val="Default"/>
      </w:pPr>
    </w:p>
    <w:p w14:paraId="795F0E7C" w14:textId="77777777" w:rsidR="006E5B9D" w:rsidRDefault="006E5B9D" w:rsidP="00C83979">
      <w:pPr>
        <w:pStyle w:val="Pa2"/>
        <w:spacing w:line="259" w:lineRule="auto"/>
        <w:rPr>
          <w:rFonts w:asciiTheme="minorHAnsi" w:hAnsiTheme="minorHAnsi"/>
          <w:color w:val="221E1F"/>
          <w:sz w:val="22"/>
          <w:szCs w:val="22"/>
        </w:rPr>
      </w:pPr>
      <w:r w:rsidRPr="00C83979">
        <w:rPr>
          <w:rFonts w:asciiTheme="minorHAnsi" w:hAnsiTheme="minorHAnsi"/>
          <w:color w:val="221E1F"/>
          <w:sz w:val="22"/>
          <w:szCs w:val="22"/>
        </w:rPr>
        <w:t xml:space="preserve">Here are </w:t>
      </w:r>
      <w:r w:rsidR="002C3995" w:rsidRPr="00C83979">
        <w:rPr>
          <w:rFonts w:asciiTheme="minorHAnsi" w:hAnsiTheme="minorHAnsi"/>
          <w:color w:val="221E1F"/>
          <w:sz w:val="22"/>
          <w:szCs w:val="22"/>
        </w:rPr>
        <w:t xml:space="preserve">just </w:t>
      </w:r>
      <w:r w:rsidRPr="00C83979">
        <w:rPr>
          <w:rFonts w:asciiTheme="minorHAnsi" w:hAnsiTheme="minorHAnsi"/>
          <w:color w:val="221E1F"/>
          <w:sz w:val="22"/>
          <w:szCs w:val="22"/>
        </w:rPr>
        <w:t xml:space="preserve">some </w:t>
      </w:r>
      <w:r w:rsidR="002C3995" w:rsidRPr="00C83979">
        <w:rPr>
          <w:rFonts w:asciiTheme="minorHAnsi" w:hAnsiTheme="minorHAnsi"/>
          <w:color w:val="221E1F"/>
          <w:sz w:val="22"/>
          <w:szCs w:val="22"/>
        </w:rPr>
        <w:t xml:space="preserve">of the many </w:t>
      </w:r>
      <w:r w:rsidRPr="00C83979">
        <w:rPr>
          <w:rFonts w:asciiTheme="minorHAnsi" w:hAnsiTheme="minorHAnsi"/>
          <w:color w:val="221E1F"/>
          <w:sz w:val="22"/>
          <w:szCs w:val="22"/>
        </w:rPr>
        <w:t xml:space="preserve">reasons why </w:t>
      </w:r>
      <w:r w:rsidR="00F265B3" w:rsidRPr="00C83979">
        <w:rPr>
          <w:rFonts w:asciiTheme="minorHAnsi" w:hAnsiTheme="minorHAnsi"/>
          <w:color w:val="221E1F"/>
          <w:sz w:val="22"/>
          <w:szCs w:val="22"/>
        </w:rPr>
        <w:t xml:space="preserve">more than </w:t>
      </w:r>
      <w:r w:rsidRPr="00C83979">
        <w:rPr>
          <w:rFonts w:asciiTheme="minorHAnsi" w:hAnsiTheme="minorHAnsi"/>
          <w:color w:val="221E1F"/>
          <w:sz w:val="22"/>
          <w:szCs w:val="22"/>
        </w:rPr>
        <w:t xml:space="preserve">1.5 million current enrollees find </w:t>
      </w:r>
      <w:r w:rsidR="00C83979">
        <w:rPr>
          <w:rFonts w:asciiTheme="minorHAnsi" w:hAnsiTheme="minorHAnsi"/>
          <w:color w:val="221E1F"/>
          <w:sz w:val="22"/>
          <w:szCs w:val="22"/>
        </w:rPr>
        <w:t>the TRDP</w:t>
      </w:r>
      <w:r w:rsidR="00F265B3" w:rsidRPr="00C83979">
        <w:rPr>
          <w:rFonts w:asciiTheme="minorHAnsi" w:hAnsiTheme="minorHAnsi"/>
          <w:color w:val="221E1F"/>
          <w:sz w:val="22"/>
          <w:szCs w:val="22"/>
        </w:rPr>
        <w:t xml:space="preserve"> to be </w:t>
      </w:r>
      <w:r w:rsidRPr="00C83979">
        <w:rPr>
          <w:rFonts w:asciiTheme="minorHAnsi" w:hAnsiTheme="minorHAnsi"/>
          <w:color w:val="221E1F"/>
          <w:sz w:val="22"/>
          <w:szCs w:val="22"/>
        </w:rPr>
        <w:t>such a good value:</w:t>
      </w:r>
    </w:p>
    <w:bookmarkEnd w:id="0"/>
    <w:p w14:paraId="4EBB9C7D" w14:textId="77777777" w:rsidR="00C83979" w:rsidRPr="00C83979" w:rsidRDefault="00C83979" w:rsidP="00C83979">
      <w:pPr>
        <w:pStyle w:val="Default"/>
      </w:pPr>
    </w:p>
    <w:p w14:paraId="0E6F418D" w14:textId="77777777" w:rsidR="00801DDA" w:rsidRPr="00C83979" w:rsidRDefault="00292952" w:rsidP="00C83979">
      <w:pPr>
        <w:pStyle w:val="Pa3"/>
        <w:numPr>
          <w:ilvl w:val="0"/>
          <w:numId w:val="3"/>
        </w:numPr>
        <w:spacing w:line="259" w:lineRule="auto"/>
        <w:ind w:left="504"/>
        <w:rPr>
          <w:rFonts w:asciiTheme="minorHAnsi" w:hAnsiTheme="minorHAnsi" w:cs="Times New Roman"/>
          <w:sz w:val="22"/>
          <w:szCs w:val="22"/>
        </w:rPr>
      </w:pPr>
      <w:r w:rsidRPr="00C83979">
        <w:rPr>
          <w:rFonts w:asciiTheme="minorHAnsi" w:hAnsiTheme="minorHAnsi" w:cs="Times New Roman"/>
          <w:sz w:val="22"/>
          <w:szCs w:val="22"/>
        </w:rPr>
        <w:t xml:space="preserve">You get </w:t>
      </w:r>
      <w:r w:rsidR="002C3995" w:rsidRPr="00C83979">
        <w:rPr>
          <w:rFonts w:asciiTheme="minorHAnsi" w:hAnsiTheme="minorHAnsi" w:cs="Times New Roman"/>
          <w:sz w:val="22"/>
          <w:szCs w:val="22"/>
        </w:rPr>
        <w:t xml:space="preserve">your routine annual services—two </w:t>
      </w:r>
      <w:r w:rsidR="00801DDA" w:rsidRPr="00C83979">
        <w:rPr>
          <w:rFonts w:asciiTheme="minorHAnsi" w:hAnsiTheme="minorHAnsi" w:cs="Times New Roman"/>
          <w:sz w:val="22"/>
          <w:szCs w:val="22"/>
        </w:rPr>
        <w:t xml:space="preserve">cleanings (or </w:t>
      </w:r>
      <w:r w:rsidR="00801DDA" w:rsidRPr="00C83979">
        <w:rPr>
          <w:rFonts w:asciiTheme="minorHAnsi" w:hAnsiTheme="minorHAnsi" w:cs="Times New Roman"/>
          <w:i/>
          <w:sz w:val="22"/>
          <w:szCs w:val="22"/>
        </w:rPr>
        <w:t>three</w:t>
      </w:r>
      <w:r w:rsidR="00801DDA" w:rsidRPr="00C83979">
        <w:rPr>
          <w:rFonts w:asciiTheme="minorHAnsi" w:hAnsiTheme="minorHAnsi" w:cs="Times New Roman"/>
          <w:sz w:val="22"/>
          <w:szCs w:val="22"/>
        </w:rPr>
        <w:t xml:space="preserve"> with diagnosed Type 1/Type 2 diabetes), two exams and an x-ray</w:t>
      </w:r>
      <w:r w:rsidR="00F265B3" w:rsidRPr="00C83979">
        <w:rPr>
          <w:rFonts w:asciiTheme="minorHAnsi" w:hAnsiTheme="minorHAnsi" w:cs="Times New Roman"/>
          <w:sz w:val="22"/>
          <w:szCs w:val="22"/>
        </w:rPr>
        <w:t>—</w:t>
      </w:r>
      <w:r w:rsidR="00801DDA" w:rsidRPr="00C83979">
        <w:rPr>
          <w:rFonts w:asciiTheme="minorHAnsi" w:hAnsiTheme="minorHAnsi" w:cs="Times New Roman"/>
          <w:sz w:val="22"/>
          <w:szCs w:val="22"/>
        </w:rPr>
        <w:t>with no cost share when</w:t>
      </w:r>
      <w:r w:rsidR="00C64666" w:rsidRPr="00C83979">
        <w:rPr>
          <w:rFonts w:asciiTheme="minorHAnsi" w:hAnsiTheme="minorHAnsi" w:cs="Times New Roman"/>
          <w:sz w:val="22"/>
          <w:szCs w:val="22"/>
        </w:rPr>
        <w:t xml:space="preserve"> </w:t>
      </w:r>
      <w:r w:rsidR="00F265B3" w:rsidRPr="00C83979">
        <w:rPr>
          <w:rFonts w:asciiTheme="minorHAnsi" w:hAnsiTheme="minorHAnsi" w:cs="Times New Roman"/>
          <w:sz w:val="22"/>
          <w:szCs w:val="22"/>
        </w:rPr>
        <w:t>you see</w:t>
      </w:r>
      <w:r w:rsidR="00C64666" w:rsidRPr="00C83979">
        <w:rPr>
          <w:rFonts w:asciiTheme="minorHAnsi" w:hAnsiTheme="minorHAnsi" w:cs="Times New Roman"/>
          <w:sz w:val="22"/>
          <w:szCs w:val="22"/>
        </w:rPr>
        <w:t xml:space="preserve"> a TRDP network dentist</w:t>
      </w:r>
      <w:r w:rsidR="002C3995" w:rsidRPr="00C83979">
        <w:rPr>
          <w:rFonts w:asciiTheme="minorHAnsi" w:hAnsiTheme="minorHAnsi" w:cs="Times New Roman"/>
          <w:sz w:val="22"/>
          <w:szCs w:val="22"/>
        </w:rPr>
        <w:t xml:space="preserve">. And, </w:t>
      </w:r>
      <w:r w:rsidR="00C64666" w:rsidRPr="00C83979">
        <w:rPr>
          <w:rFonts w:asciiTheme="minorHAnsi" w:hAnsiTheme="minorHAnsi" w:cs="Times New Roman"/>
          <w:sz w:val="22"/>
          <w:szCs w:val="22"/>
        </w:rPr>
        <w:t xml:space="preserve">these services </w:t>
      </w:r>
      <w:r w:rsidR="00CB1ECA" w:rsidRPr="00C83979">
        <w:rPr>
          <w:rFonts w:asciiTheme="minorHAnsi" w:hAnsiTheme="minorHAnsi" w:cs="Times New Roman"/>
          <w:sz w:val="22"/>
          <w:szCs w:val="22"/>
        </w:rPr>
        <w:t>don’t count</w:t>
      </w:r>
      <w:r w:rsidR="00C64666" w:rsidRPr="00C83979">
        <w:rPr>
          <w:rFonts w:asciiTheme="minorHAnsi" w:hAnsiTheme="minorHAnsi" w:cs="Times New Roman"/>
          <w:sz w:val="22"/>
          <w:szCs w:val="22"/>
        </w:rPr>
        <w:t xml:space="preserve"> towards your annual maximum or deductible!</w:t>
      </w:r>
    </w:p>
    <w:p w14:paraId="5D328567" w14:textId="77777777" w:rsidR="00737952" w:rsidRPr="00C83979" w:rsidRDefault="00B82B28" w:rsidP="00C83979">
      <w:pPr>
        <w:pStyle w:val="Default"/>
        <w:numPr>
          <w:ilvl w:val="0"/>
          <w:numId w:val="3"/>
        </w:numPr>
        <w:spacing w:line="259" w:lineRule="auto"/>
        <w:ind w:left="504"/>
        <w:rPr>
          <w:rFonts w:asciiTheme="minorHAnsi" w:hAnsiTheme="minorHAnsi" w:cs="Times New Roman"/>
          <w:color w:val="auto"/>
          <w:sz w:val="22"/>
          <w:szCs w:val="22"/>
        </w:rPr>
      </w:pPr>
      <w:r w:rsidRPr="00C83979">
        <w:rPr>
          <w:rFonts w:asciiTheme="minorHAnsi" w:hAnsiTheme="minorHAnsi" w:cs="Times New Roman"/>
          <w:color w:val="auto"/>
          <w:sz w:val="22"/>
          <w:szCs w:val="22"/>
        </w:rPr>
        <w:t>Seeing a network dentist network helps you save an average of 22% on your covered dental care. With the TRDP, t</w:t>
      </w:r>
      <w:r w:rsidR="00486F75" w:rsidRPr="00C83979">
        <w:rPr>
          <w:rFonts w:asciiTheme="minorHAnsi" w:hAnsiTheme="minorHAnsi" w:cs="Times New Roman"/>
          <w:color w:val="auto"/>
          <w:sz w:val="22"/>
          <w:szCs w:val="22"/>
        </w:rPr>
        <w:t>here is a</w:t>
      </w:r>
      <w:r w:rsidR="00C64666" w:rsidRPr="00C83979">
        <w:rPr>
          <w:rFonts w:asciiTheme="minorHAnsi" w:hAnsiTheme="minorHAnsi" w:cs="Times New Roman"/>
          <w:color w:val="auto"/>
          <w:sz w:val="22"/>
          <w:szCs w:val="22"/>
        </w:rPr>
        <w:t xml:space="preserve"> large</w:t>
      </w:r>
      <w:r w:rsidR="002C3995" w:rsidRPr="00C83979">
        <w:rPr>
          <w:rFonts w:asciiTheme="minorHAnsi" w:hAnsiTheme="minorHAnsi" w:cs="Times New Roman"/>
          <w:color w:val="auto"/>
          <w:sz w:val="22"/>
          <w:szCs w:val="22"/>
        </w:rPr>
        <w:t xml:space="preserve"> nationwide</w:t>
      </w:r>
      <w:r w:rsidR="00292952" w:rsidRPr="00C83979">
        <w:rPr>
          <w:rFonts w:asciiTheme="minorHAnsi" w:hAnsiTheme="minorHAnsi" w:cs="Times New Roman"/>
          <w:color w:val="auto"/>
          <w:sz w:val="22"/>
          <w:szCs w:val="22"/>
        </w:rPr>
        <w:t xml:space="preserve"> network of dentist</w:t>
      </w:r>
      <w:r w:rsidR="002C3995" w:rsidRPr="00C83979">
        <w:rPr>
          <w:rFonts w:asciiTheme="minorHAnsi" w:hAnsiTheme="minorHAnsi" w:cs="Times New Roman"/>
          <w:color w:val="auto"/>
          <w:sz w:val="22"/>
          <w:szCs w:val="22"/>
        </w:rPr>
        <w:t>s</w:t>
      </w:r>
      <w:r w:rsidR="00292952" w:rsidRPr="00C83979">
        <w:rPr>
          <w:rFonts w:asciiTheme="minorHAnsi" w:hAnsiTheme="minorHAnsi" w:cs="Times New Roman"/>
          <w:color w:val="auto"/>
          <w:sz w:val="22"/>
          <w:szCs w:val="22"/>
        </w:rPr>
        <w:t xml:space="preserve"> </w:t>
      </w:r>
      <w:r w:rsidR="002C3995" w:rsidRPr="00C83979">
        <w:rPr>
          <w:rFonts w:asciiTheme="minorHAnsi" w:hAnsiTheme="minorHAnsi" w:cs="Times New Roman"/>
          <w:color w:val="auto"/>
          <w:sz w:val="22"/>
          <w:szCs w:val="22"/>
        </w:rPr>
        <w:t>from which to choose</w:t>
      </w:r>
      <w:r w:rsidR="00BC00AE" w:rsidRPr="00C83979">
        <w:rPr>
          <w:rFonts w:asciiTheme="minorHAnsi" w:hAnsiTheme="minorHAnsi" w:cs="Times New Roman"/>
          <w:color w:val="auto"/>
          <w:sz w:val="22"/>
          <w:szCs w:val="22"/>
        </w:rPr>
        <w:t>.</w:t>
      </w:r>
      <w:r w:rsidR="00486F75" w:rsidRPr="00C83979">
        <w:rPr>
          <w:rFonts w:asciiTheme="minorHAnsi" w:hAnsiTheme="minorHAnsi" w:cs="Times New Roman"/>
          <w:color w:val="auto"/>
          <w:sz w:val="22"/>
          <w:szCs w:val="22"/>
        </w:rPr>
        <w:t xml:space="preserve"> </w:t>
      </w:r>
      <w:r w:rsidR="00737952" w:rsidRPr="00C83979">
        <w:rPr>
          <w:rFonts w:asciiTheme="minorHAnsi" w:hAnsiTheme="minorHAnsi" w:cs="Times New Roman"/>
          <w:color w:val="auto"/>
          <w:sz w:val="22"/>
          <w:szCs w:val="22"/>
        </w:rPr>
        <w:t xml:space="preserve">To find </w:t>
      </w:r>
      <w:r w:rsidR="002C3995" w:rsidRPr="00C83979">
        <w:rPr>
          <w:rFonts w:asciiTheme="minorHAnsi" w:hAnsiTheme="minorHAnsi" w:cs="Times New Roman"/>
          <w:color w:val="auto"/>
          <w:sz w:val="22"/>
          <w:szCs w:val="22"/>
        </w:rPr>
        <w:t xml:space="preserve">a network dentist </w:t>
      </w:r>
      <w:r w:rsidR="00FB3B51" w:rsidRPr="00C83979">
        <w:rPr>
          <w:rFonts w:asciiTheme="minorHAnsi" w:hAnsiTheme="minorHAnsi" w:cs="Times New Roman"/>
          <w:color w:val="auto"/>
          <w:sz w:val="22"/>
          <w:szCs w:val="22"/>
        </w:rPr>
        <w:t>near you</w:t>
      </w:r>
      <w:r w:rsidR="002C3995" w:rsidRPr="00C83979">
        <w:rPr>
          <w:rFonts w:asciiTheme="minorHAnsi" w:hAnsiTheme="minorHAnsi" w:cs="Times New Roman"/>
          <w:color w:val="auto"/>
          <w:sz w:val="22"/>
          <w:szCs w:val="22"/>
        </w:rPr>
        <w:t xml:space="preserve">, </w:t>
      </w:r>
      <w:r w:rsidR="00737952" w:rsidRPr="00C83979">
        <w:rPr>
          <w:rFonts w:asciiTheme="minorHAnsi" w:hAnsiTheme="minorHAnsi" w:cs="Times New Roman"/>
          <w:color w:val="auto"/>
          <w:sz w:val="22"/>
          <w:szCs w:val="22"/>
        </w:rPr>
        <w:t xml:space="preserve">use the “Find a Dentist” </w:t>
      </w:r>
      <w:r w:rsidR="00045FFA" w:rsidRPr="00C83979">
        <w:rPr>
          <w:rFonts w:asciiTheme="minorHAnsi" w:hAnsiTheme="minorHAnsi" w:cs="Times New Roman"/>
          <w:color w:val="auto"/>
          <w:sz w:val="22"/>
          <w:szCs w:val="22"/>
        </w:rPr>
        <w:t xml:space="preserve">link </w:t>
      </w:r>
      <w:r w:rsidR="00C64666" w:rsidRPr="00C83979">
        <w:rPr>
          <w:rFonts w:asciiTheme="minorHAnsi" w:hAnsiTheme="minorHAnsi" w:cs="Times New Roman"/>
          <w:color w:val="auto"/>
          <w:sz w:val="22"/>
          <w:szCs w:val="22"/>
        </w:rPr>
        <w:t xml:space="preserve">at </w:t>
      </w:r>
      <w:hyperlink r:id="rId6" w:history="1">
        <w:r w:rsidR="00C64666" w:rsidRPr="00C83979">
          <w:rPr>
            <w:rStyle w:val="Hyperlink"/>
            <w:rFonts w:asciiTheme="minorHAnsi" w:hAnsiTheme="minorHAnsi" w:cs="Times New Roman"/>
            <w:b/>
            <w:color w:val="4F81BD" w:themeColor="accent1"/>
            <w:sz w:val="22"/>
            <w:szCs w:val="22"/>
          </w:rPr>
          <w:t>trdp.org</w:t>
        </w:r>
      </w:hyperlink>
      <w:r w:rsidR="00C64666" w:rsidRPr="00C83979">
        <w:rPr>
          <w:rFonts w:asciiTheme="minorHAnsi" w:hAnsiTheme="minorHAnsi" w:cs="Times New Roman"/>
          <w:color w:val="auto"/>
          <w:sz w:val="22"/>
          <w:szCs w:val="22"/>
        </w:rPr>
        <w:t>.</w:t>
      </w:r>
    </w:p>
    <w:p w14:paraId="7634AFAF" w14:textId="77777777" w:rsidR="00292952" w:rsidRPr="00C83979" w:rsidRDefault="00737952" w:rsidP="00C83979">
      <w:pPr>
        <w:pStyle w:val="Default"/>
        <w:numPr>
          <w:ilvl w:val="0"/>
          <w:numId w:val="3"/>
        </w:numPr>
        <w:spacing w:line="259" w:lineRule="auto"/>
        <w:ind w:left="504"/>
        <w:rPr>
          <w:rFonts w:asciiTheme="minorHAnsi" w:hAnsiTheme="minorHAnsi" w:cs="Times New Roman"/>
          <w:color w:val="auto"/>
          <w:sz w:val="22"/>
          <w:szCs w:val="22"/>
        </w:rPr>
      </w:pPr>
      <w:r w:rsidRPr="00C83979">
        <w:rPr>
          <w:rFonts w:asciiTheme="minorHAnsi" w:hAnsiTheme="minorHAnsi" w:cs="Times New Roman"/>
          <w:color w:val="auto"/>
          <w:sz w:val="22"/>
          <w:szCs w:val="22"/>
        </w:rPr>
        <w:t xml:space="preserve">Network </w:t>
      </w:r>
      <w:r w:rsidR="00FB3B51" w:rsidRPr="00C83979">
        <w:rPr>
          <w:rFonts w:asciiTheme="minorHAnsi" w:hAnsiTheme="minorHAnsi" w:cs="Times New Roman"/>
          <w:color w:val="auto"/>
          <w:sz w:val="22"/>
          <w:szCs w:val="22"/>
        </w:rPr>
        <w:t>d</w:t>
      </w:r>
      <w:r w:rsidRPr="00C83979">
        <w:rPr>
          <w:rFonts w:asciiTheme="minorHAnsi" w:hAnsiTheme="minorHAnsi" w:cs="Times New Roman"/>
          <w:color w:val="auto"/>
          <w:sz w:val="22"/>
          <w:szCs w:val="22"/>
        </w:rPr>
        <w:t xml:space="preserve">entists accept the </w:t>
      </w:r>
      <w:r w:rsidR="00F265B3" w:rsidRPr="00C83979">
        <w:rPr>
          <w:rFonts w:asciiTheme="minorHAnsi" w:hAnsiTheme="minorHAnsi" w:cs="Times New Roman"/>
          <w:color w:val="auto"/>
          <w:sz w:val="22"/>
          <w:szCs w:val="22"/>
        </w:rPr>
        <w:t>TRDP allowed fee</w:t>
      </w:r>
      <w:r w:rsidRPr="00C83979">
        <w:rPr>
          <w:rFonts w:asciiTheme="minorHAnsi" w:hAnsiTheme="minorHAnsi" w:cs="Times New Roman"/>
          <w:color w:val="auto"/>
          <w:sz w:val="22"/>
          <w:szCs w:val="22"/>
        </w:rPr>
        <w:t xml:space="preserve"> for covered services, so there are </w:t>
      </w:r>
      <w:r w:rsidR="00BC00AE" w:rsidRPr="00C83979">
        <w:rPr>
          <w:rFonts w:asciiTheme="minorHAnsi" w:hAnsiTheme="minorHAnsi" w:cs="Times New Roman"/>
          <w:color w:val="auto"/>
          <w:sz w:val="22"/>
          <w:szCs w:val="22"/>
        </w:rPr>
        <w:t xml:space="preserve">no </w:t>
      </w:r>
      <w:r w:rsidR="00D51EED" w:rsidRPr="00C83979">
        <w:rPr>
          <w:rFonts w:asciiTheme="minorHAnsi" w:hAnsiTheme="minorHAnsi" w:cs="Times New Roman"/>
          <w:color w:val="auto"/>
          <w:sz w:val="22"/>
          <w:szCs w:val="22"/>
        </w:rPr>
        <w:t>surprise</w:t>
      </w:r>
      <w:r w:rsidR="003F3034" w:rsidRPr="00C83979">
        <w:rPr>
          <w:rFonts w:asciiTheme="minorHAnsi" w:hAnsiTheme="minorHAnsi" w:cs="Times New Roman"/>
          <w:color w:val="auto"/>
          <w:sz w:val="22"/>
          <w:szCs w:val="22"/>
        </w:rPr>
        <w:t xml:space="preserve"> </w:t>
      </w:r>
      <w:r w:rsidRPr="00C83979">
        <w:rPr>
          <w:rFonts w:asciiTheme="minorHAnsi" w:hAnsiTheme="minorHAnsi" w:cs="Times New Roman"/>
          <w:color w:val="auto"/>
          <w:sz w:val="22"/>
          <w:szCs w:val="22"/>
        </w:rPr>
        <w:t xml:space="preserve">costs beyond your </w:t>
      </w:r>
      <w:r w:rsidR="00D51EED" w:rsidRPr="00C83979">
        <w:rPr>
          <w:rFonts w:asciiTheme="minorHAnsi" w:hAnsiTheme="minorHAnsi" w:cs="Times New Roman"/>
          <w:color w:val="auto"/>
          <w:sz w:val="22"/>
          <w:szCs w:val="22"/>
        </w:rPr>
        <w:t xml:space="preserve">expected </w:t>
      </w:r>
      <w:r w:rsidRPr="00C83979">
        <w:rPr>
          <w:rFonts w:asciiTheme="minorHAnsi" w:hAnsiTheme="minorHAnsi" w:cs="Times New Roman"/>
          <w:color w:val="auto"/>
          <w:sz w:val="22"/>
          <w:szCs w:val="22"/>
        </w:rPr>
        <w:t>cost share</w:t>
      </w:r>
      <w:r w:rsidR="00F265B3" w:rsidRPr="00C83979">
        <w:rPr>
          <w:rFonts w:asciiTheme="minorHAnsi" w:hAnsiTheme="minorHAnsi" w:cs="Times New Roman"/>
          <w:color w:val="auto"/>
          <w:sz w:val="22"/>
          <w:szCs w:val="22"/>
        </w:rPr>
        <w:t xml:space="preserve"> and deductible, where applicable.</w:t>
      </w:r>
      <w:r w:rsidR="00486F75" w:rsidRPr="00C83979">
        <w:rPr>
          <w:rFonts w:asciiTheme="minorHAnsi" w:hAnsiTheme="minorHAnsi" w:cs="Times New Roman"/>
          <w:color w:val="auto"/>
          <w:sz w:val="22"/>
          <w:szCs w:val="22"/>
        </w:rPr>
        <w:t xml:space="preserve"> </w:t>
      </w:r>
    </w:p>
    <w:p w14:paraId="5E44C2A9" w14:textId="77777777" w:rsidR="00292952" w:rsidRPr="00C83979" w:rsidRDefault="00580553" w:rsidP="00C83979">
      <w:pPr>
        <w:pStyle w:val="Pa3"/>
        <w:numPr>
          <w:ilvl w:val="0"/>
          <w:numId w:val="3"/>
        </w:numPr>
        <w:spacing w:line="259" w:lineRule="auto"/>
        <w:ind w:left="504"/>
        <w:rPr>
          <w:rFonts w:asciiTheme="minorHAnsi" w:hAnsiTheme="minorHAnsi" w:cs="Times New Roman"/>
          <w:sz w:val="22"/>
          <w:szCs w:val="22"/>
        </w:rPr>
      </w:pPr>
      <w:r w:rsidRPr="00C83979">
        <w:rPr>
          <w:rFonts w:asciiTheme="minorHAnsi" w:hAnsiTheme="minorHAnsi" w:cs="Times New Roman"/>
          <w:sz w:val="22"/>
          <w:szCs w:val="22"/>
        </w:rPr>
        <w:t>Each enrollee</w:t>
      </w:r>
      <w:r w:rsidR="00292952" w:rsidRPr="00C83979">
        <w:rPr>
          <w:rFonts w:asciiTheme="minorHAnsi" w:hAnsiTheme="minorHAnsi" w:cs="Times New Roman"/>
          <w:sz w:val="22"/>
          <w:szCs w:val="22"/>
        </w:rPr>
        <w:t xml:space="preserve"> g</w:t>
      </w:r>
      <w:r w:rsidR="00801DDA" w:rsidRPr="00C83979">
        <w:rPr>
          <w:rFonts w:asciiTheme="minorHAnsi" w:hAnsiTheme="minorHAnsi" w:cs="Times New Roman"/>
          <w:sz w:val="22"/>
          <w:szCs w:val="22"/>
        </w:rPr>
        <w:t>et</w:t>
      </w:r>
      <w:r w:rsidRPr="00C83979">
        <w:rPr>
          <w:rFonts w:asciiTheme="minorHAnsi" w:hAnsiTheme="minorHAnsi" w:cs="Times New Roman"/>
          <w:sz w:val="22"/>
          <w:szCs w:val="22"/>
        </w:rPr>
        <w:t>s</w:t>
      </w:r>
      <w:r w:rsidR="00801DDA" w:rsidRPr="00C83979">
        <w:rPr>
          <w:rFonts w:asciiTheme="minorHAnsi" w:hAnsiTheme="minorHAnsi" w:cs="Times New Roman"/>
          <w:sz w:val="22"/>
          <w:szCs w:val="22"/>
        </w:rPr>
        <w:t xml:space="preserve"> a </w:t>
      </w:r>
      <w:r w:rsidR="00C83979" w:rsidRPr="00C83979">
        <w:rPr>
          <w:rFonts w:asciiTheme="minorHAnsi" w:hAnsiTheme="minorHAnsi" w:cs="Times New Roman"/>
          <w:sz w:val="22"/>
          <w:szCs w:val="22"/>
        </w:rPr>
        <w:t xml:space="preserve">generous </w:t>
      </w:r>
      <w:r w:rsidR="00801DDA" w:rsidRPr="00C83979">
        <w:rPr>
          <w:rFonts w:asciiTheme="minorHAnsi" w:hAnsiTheme="minorHAnsi" w:cs="Times New Roman"/>
          <w:sz w:val="22"/>
          <w:szCs w:val="22"/>
        </w:rPr>
        <w:t xml:space="preserve">$1,300 annual maximum, a $1,200 annual dental accident maximum and a $1,750 lifetime orthodontic maximum. </w:t>
      </w:r>
    </w:p>
    <w:p w14:paraId="0EECB16D" w14:textId="77777777" w:rsidR="003F3034" w:rsidRPr="00C83979" w:rsidRDefault="00292952" w:rsidP="00C83979">
      <w:pPr>
        <w:pStyle w:val="Default"/>
        <w:numPr>
          <w:ilvl w:val="0"/>
          <w:numId w:val="3"/>
        </w:numPr>
        <w:spacing w:line="259" w:lineRule="auto"/>
        <w:ind w:left="504"/>
        <w:rPr>
          <w:rFonts w:asciiTheme="minorHAnsi" w:hAnsiTheme="minorHAnsi" w:cs="Times New Roman"/>
          <w:color w:val="auto"/>
          <w:sz w:val="22"/>
          <w:szCs w:val="22"/>
        </w:rPr>
      </w:pPr>
      <w:r w:rsidRPr="00C83979">
        <w:rPr>
          <w:rFonts w:asciiTheme="minorHAnsi" w:hAnsiTheme="minorHAnsi" w:cs="Times New Roman"/>
          <w:color w:val="auto"/>
          <w:sz w:val="22"/>
          <w:szCs w:val="22"/>
        </w:rPr>
        <w:t xml:space="preserve">The TRDP coordinates benefits with other dental plans, </w:t>
      </w:r>
      <w:r w:rsidR="003F3034" w:rsidRPr="00C83979">
        <w:rPr>
          <w:rFonts w:asciiTheme="minorHAnsi" w:hAnsiTheme="minorHAnsi" w:cs="Times New Roman"/>
          <w:color w:val="auto"/>
          <w:sz w:val="22"/>
          <w:szCs w:val="22"/>
        </w:rPr>
        <w:t xml:space="preserve">allowing you to maximize your </w:t>
      </w:r>
      <w:r w:rsidRPr="00C83979">
        <w:rPr>
          <w:rFonts w:asciiTheme="minorHAnsi" w:hAnsiTheme="minorHAnsi" w:cs="Times New Roman"/>
          <w:color w:val="auto"/>
          <w:sz w:val="22"/>
          <w:szCs w:val="22"/>
        </w:rPr>
        <w:t>coverage under both plans.</w:t>
      </w:r>
    </w:p>
    <w:p w14:paraId="295F68E2" w14:textId="77777777" w:rsidR="003F3034" w:rsidRPr="00C83979" w:rsidRDefault="003F3034" w:rsidP="00C83979">
      <w:pPr>
        <w:pStyle w:val="Default"/>
        <w:spacing w:line="259" w:lineRule="auto"/>
        <w:rPr>
          <w:rFonts w:asciiTheme="minorHAnsi" w:hAnsiTheme="minorHAnsi" w:cs="Times New Roman"/>
          <w:color w:val="auto"/>
          <w:sz w:val="22"/>
          <w:szCs w:val="22"/>
        </w:rPr>
      </w:pPr>
    </w:p>
    <w:p w14:paraId="4C47681D" w14:textId="77777777" w:rsidR="003F3034" w:rsidRPr="00C83979" w:rsidRDefault="003F3034" w:rsidP="00C83979">
      <w:pPr>
        <w:pStyle w:val="Default"/>
        <w:spacing w:line="259" w:lineRule="auto"/>
        <w:rPr>
          <w:rFonts w:asciiTheme="minorHAnsi" w:hAnsiTheme="minorHAnsi" w:cs="Times New Roman"/>
          <w:color w:val="auto"/>
          <w:sz w:val="22"/>
          <w:szCs w:val="22"/>
        </w:rPr>
      </w:pPr>
      <w:r w:rsidRPr="00C83979">
        <w:rPr>
          <w:rFonts w:asciiTheme="minorHAnsi" w:hAnsiTheme="minorHAnsi" w:cs="Times New Roman"/>
          <w:sz w:val="22"/>
          <w:szCs w:val="22"/>
          <w:lang w:val="en"/>
        </w:rPr>
        <w:t xml:space="preserve">To enroll in the </w:t>
      </w:r>
      <w:r w:rsidR="00CB1ECA" w:rsidRPr="00C83979">
        <w:rPr>
          <w:rFonts w:asciiTheme="minorHAnsi" w:hAnsiTheme="minorHAnsi" w:cs="Times New Roman"/>
          <w:sz w:val="22"/>
          <w:szCs w:val="22"/>
          <w:lang w:val="en"/>
        </w:rPr>
        <w:t>TRDP</w:t>
      </w:r>
      <w:r w:rsidRPr="00C83979">
        <w:rPr>
          <w:rFonts w:asciiTheme="minorHAnsi" w:hAnsiTheme="minorHAnsi" w:cs="Times New Roman"/>
          <w:sz w:val="22"/>
          <w:szCs w:val="22"/>
          <w:lang w:val="en"/>
        </w:rPr>
        <w:t>, visit</w:t>
      </w:r>
      <w:r w:rsidRPr="00C83979">
        <w:rPr>
          <w:rFonts w:asciiTheme="minorHAnsi" w:hAnsiTheme="minorHAnsi" w:cs="Times New Roman"/>
          <w:b/>
          <w:sz w:val="22"/>
          <w:szCs w:val="22"/>
          <w:lang w:val="en"/>
        </w:rPr>
        <w:t xml:space="preserve"> </w:t>
      </w:r>
      <w:hyperlink r:id="rId7" w:history="1">
        <w:r w:rsidRPr="00C83979">
          <w:rPr>
            <w:rStyle w:val="Hyperlink"/>
            <w:rFonts w:asciiTheme="minorHAnsi" w:hAnsiTheme="minorHAnsi" w:cs="Times New Roman"/>
            <w:b/>
            <w:color w:val="0070C0"/>
            <w:sz w:val="22"/>
            <w:szCs w:val="22"/>
            <w:lang w:val="en"/>
          </w:rPr>
          <w:t>trdp.org</w:t>
        </w:r>
      </w:hyperlink>
      <w:r w:rsidRPr="00C83979">
        <w:rPr>
          <w:rFonts w:asciiTheme="minorHAnsi" w:hAnsiTheme="minorHAnsi" w:cs="Times New Roman"/>
          <w:sz w:val="22"/>
          <w:szCs w:val="22"/>
          <w:lang w:val="en"/>
        </w:rPr>
        <w:t xml:space="preserve"> and choose the method that works best for you. Enrolling online using the Quick Link to the Beneficiary Web Enrollment (BWE) site is quickest, or you can print an application from the TRDP website and mail it to Delta Dental along with your prepayment amount. </w:t>
      </w:r>
    </w:p>
    <w:p w14:paraId="6A71FB59" w14:textId="77777777" w:rsidR="00BC00AE" w:rsidRPr="00C83979" w:rsidRDefault="00BC00AE" w:rsidP="00C83979">
      <w:pPr>
        <w:shd w:val="clear" w:color="auto" w:fill="FFFFFF"/>
        <w:spacing w:line="259" w:lineRule="auto"/>
        <w:jc w:val="both"/>
        <w:outlineLvl w:val="1"/>
        <w:rPr>
          <w:rFonts w:asciiTheme="minorHAnsi" w:hAnsiTheme="minorHAnsi"/>
          <w:color w:val="E31736"/>
          <w:sz w:val="22"/>
          <w:szCs w:val="22"/>
        </w:rPr>
      </w:pPr>
    </w:p>
    <w:p w14:paraId="31C464DE" w14:textId="77777777" w:rsidR="00801DDA" w:rsidRPr="00C83979" w:rsidRDefault="00BC00AE" w:rsidP="00C83979">
      <w:pPr>
        <w:shd w:val="clear" w:color="auto" w:fill="FFFFFF"/>
        <w:spacing w:line="259" w:lineRule="auto"/>
        <w:jc w:val="both"/>
        <w:outlineLvl w:val="1"/>
        <w:rPr>
          <w:rFonts w:asciiTheme="minorHAnsi" w:eastAsiaTheme="minorHAnsi" w:hAnsiTheme="minorHAnsi"/>
          <w:color w:val="221E1F"/>
          <w:sz w:val="22"/>
          <w:szCs w:val="22"/>
        </w:rPr>
      </w:pPr>
      <w:r w:rsidRPr="00C83979">
        <w:rPr>
          <w:rFonts w:asciiTheme="minorHAnsi" w:hAnsiTheme="minorHAnsi"/>
          <w:color w:val="000000"/>
          <w:sz w:val="22"/>
          <w:szCs w:val="22"/>
        </w:rPr>
        <w:t xml:space="preserve">After enrolling, you’re </w:t>
      </w:r>
      <w:r w:rsidR="00292952" w:rsidRPr="00C83979">
        <w:rPr>
          <w:rFonts w:asciiTheme="minorHAnsi" w:hAnsiTheme="minorHAnsi"/>
          <w:color w:val="000000"/>
          <w:sz w:val="22"/>
          <w:szCs w:val="22"/>
          <w:lang w:val="en"/>
        </w:rPr>
        <w:t xml:space="preserve">encouraged </w:t>
      </w:r>
      <w:r w:rsidR="00580553" w:rsidRPr="00C83979">
        <w:rPr>
          <w:rStyle w:val="A1"/>
          <w:rFonts w:asciiTheme="minorHAnsi" w:hAnsiTheme="minorHAnsi" w:cs="Times New Roman"/>
          <w:sz w:val="22"/>
          <w:szCs w:val="22"/>
        </w:rPr>
        <w:t xml:space="preserve">to </w:t>
      </w:r>
      <w:r w:rsidRPr="00C83979">
        <w:rPr>
          <w:rStyle w:val="A1"/>
          <w:rFonts w:asciiTheme="minorHAnsi" w:hAnsiTheme="minorHAnsi" w:cs="Times New Roman"/>
          <w:sz w:val="22"/>
          <w:szCs w:val="22"/>
        </w:rPr>
        <w:t>register for</w:t>
      </w:r>
      <w:r w:rsidR="00580553" w:rsidRPr="00C83979">
        <w:rPr>
          <w:rStyle w:val="A1"/>
          <w:rFonts w:asciiTheme="minorHAnsi" w:hAnsiTheme="minorHAnsi" w:cs="Times New Roman"/>
          <w:sz w:val="22"/>
          <w:szCs w:val="22"/>
        </w:rPr>
        <w:t xml:space="preserve"> </w:t>
      </w:r>
      <w:r w:rsidR="00292952" w:rsidRPr="00C83979">
        <w:rPr>
          <w:rStyle w:val="A1"/>
          <w:rFonts w:asciiTheme="minorHAnsi" w:hAnsiTheme="minorHAnsi" w:cs="Times New Roman"/>
          <w:sz w:val="22"/>
          <w:szCs w:val="22"/>
        </w:rPr>
        <w:t xml:space="preserve">the </w:t>
      </w:r>
      <w:r w:rsidR="003F3034" w:rsidRPr="00C83979">
        <w:rPr>
          <w:rStyle w:val="A1"/>
          <w:rFonts w:asciiTheme="minorHAnsi" w:hAnsiTheme="minorHAnsi" w:cs="Times New Roman"/>
          <w:sz w:val="22"/>
          <w:szCs w:val="22"/>
        </w:rPr>
        <w:t xml:space="preserve">online </w:t>
      </w:r>
      <w:r w:rsidR="00292952" w:rsidRPr="00C83979">
        <w:rPr>
          <w:rStyle w:val="A1"/>
          <w:rFonts w:asciiTheme="minorHAnsi" w:hAnsiTheme="minorHAnsi" w:cs="Times New Roman"/>
          <w:sz w:val="22"/>
          <w:szCs w:val="22"/>
        </w:rPr>
        <w:t xml:space="preserve">Consumer </w:t>
      </w:r>
      <w:r w:rsidR="00292952" w:rsidRPr="00C83979">
        <w:rPr>
          <w:rStyle w:val="A1"/>
          <w:rFonts w:asciiTheme="minorHAnsi" w:hAnsiTheme="minorHAnsi" w:cs="Times New Roman"/>
          <w:color w:val="auto"/>
          <w:sz w:val="22"/>
          <w:szCs w:val="22"/>
        </w:rPr>
        <w:t>Toolkit</w:t>
      </w:r>
      <w:r w:rsidR="00FB3B51" w:rsidRPr="00C83979">
        <w:rPr>
          <w:rStyle w:val="A1"/>
          <w:rFonts w:asciiTheme="minorHAnsi" w:hAnsiTheme="minorHAnsi" w:cs="Times New Roman"/>
          <w:color w:val="auto"/>
          <w:sz w:val="22"/>
          <w:szCs w:val="22"/>
          <w:vertAlign w:val="superscript"/>
        </w:rPr>
        <w:t>®</w:t>
      </w:r>
      <w:r w:rsidRPr="00C83979">
        <w:rPr>
          <w:rStyle w:val="A1"/>
          <w:rFonts w:asciiTheme="minorHAnsi" w:hAnsiTheme="minorHAnsi" w:cs="Times New Roman"/>
          <w:color w:val="auto"/>
          <w:sz w:val="22"/>
          <w:szCs w:val="22"/>
        </w:rPr>
        <w:t xml:space="preserve">, where you can </w:t>
      </w:r>
      <w:r w:rsidR="00292952" w:rsidRPr="00C83979">
        <w:rPr>
          <w:rFonts w:asciiTheme="minorHAnsi" w:eastAsiaTheme="minorHAnsi" w:hAnsiTheme="minorHAnsi"/>
          <w:color w:val="000000"/>
          <w:sz w:val="22"/>
          <w:szCs w:val="22"/>
        </w:rPr>
        <w:t>v</w:t>
      </w:r>
      <w:r w:rsidR="005E70AB" w:rsidRPr="00C83979">
        <w:rPr>
          <w:rFonts w:asciiTheme="minorHAnsi" w:eastAsiaTheme="minorHAnsi" w:hAnsiTheme="minorHAnsi"/>
          <w:color w:val="000000"/>
          <w:sz w:val="22"/>
          <w:szCs w:val="22"/>
        </w:rPr>
        <w:t>erify</w:t>
      </w:r>
      <w:r w:rsidR="00292952" w:rsidRPr="00C83979">
        <w:rPr>
          <w:rFonts w:asciiTheme="minorHAnsi" w:eastAsiaTheme="minorHAnsi" w:hAnsiTheme="minorHAnsi"/>
          <w:color w:val="000000"/>
          <w:sz w:val="22"/>
          <w:szCs w:val="22"/>
        </w:rPr>
        <w:t xml:space="preserve"> </w:t>
      </w:r>
      <w:r w:rsidRPr="00C83979">
        <w:rPr>
          <w:rFonts w:asciiTheme="minorHAnsi" w:eastAsiaTheme="minorHAnsi" w:hAnsiTheme="minorHAnsi"/>
          <w:color w:val="000000"/>
          <w:sz w:val="22"/>
          <w:szCs w:val="22"/>
        </w:rPr>
        <w:t xml:space="preserve">your </w:t>
      </w:r>
      <w:r w:rsidR="00292952" w:rsidRPr="00C83979">
        <w:rPr>
          <w:rFonts w:asciiTheme="minorHAnsi" w:eastAsiaTheme="minorHAnsi" w:hAnsiTheme="minorHAnsi"/>
          <w:color w:val="000000"/>
          <w:sz w:val="22"/>
          <w:szCs w:val="22"/>
        </w:rPr>
        <w:t xml:space="preserve">program eligibility; review </w:t>
      </w:r>
      <w:r w:rsidRPr="00C83979">
        <w:rPr>
          <w:rFonts w:asciiTheme="minorHAnsi" w:eastAsiaTheme="minorHAnsi" w:hAnsiTheme="minorHAnsi"/>
          <w:color w:val="000000"/>
          <w:sz w:val="22"/>
          <w:szCs w:val="22"/>
        </w:rPr>
        <w:t xml:space="preserve">your </w:t>
      </w:r>
      <w:r w:rsidR="00292952" w:rsidRPr="00C83979">
        <w:rPr>
          <w:rFonts w:asciiTheme="minorHAnsi" w:eastAsiaTheme="minorHAnsi" w:hAnsiTheme="minorHAnsi"/>
          <w:color w:val="000000"/>
          <w:sz w:val="22"/>
          <w:szCs w:val="22"/>
        </w:rPr>
        <w:t>benefit</w:t>
      </w:r>
      <w:r w:rsidRPr="00C83979">
        <w:rPr>
          <w:rFonts w:asciiTheme="minorHAnsi" w:eastAsiaTheme="minorHAnsi" w:hAnsiTheme="minorHAnsi"/>
          <w:color w:val="000000"/>
          <w:sz w:val="22"/>
          <w:szCs w:val="22"/>
        </w:rPr>
        <w:t xml:space="preserve">s, </w:t>
      </w:r>
      <w:r w:rsidR="00292952" w:rsidRPr="00C83979">
        <w:rPr>
          <w:rFonts w:asciiTheme="minorHAnsi" w:eastAsiaTheme="minorHAnsi" w:hAnsiTheme="minorHAnsi"/>
          <w:color w:val="000000"/>
          <w:sz w:val="22"/>
          <w:szCs w:val="22"/>
        </w:rPr>
        <w:t xml:space="preserve">coverage </w:t>
      </w:r>
      <w:r w:rsidR="00292952" w:rsidRPr="00C83979">
        <w:rPr>
          <w:rFonts w:asciiTheme="minorHAnsi" w:eastAsiaTheme="minorHAnsi" w:hAnsiTheme="minorHAnsi"/>
          <w:color w:val="221E1F"/>
          <w:sz w:val="22"/>
          <w:szCs w:val="22"/>
        </w:rPr>
        <w:t xml:space="preserve">levels and remaining maximums and deductibles; </w:t>
      </w:r>
      <w:r w:rsidR="00292952" w:rsidRPr="00C83979">
        <w:rPr>
          <w:rFonts w:asciiTheme="minorHAnsi" w:eastAsiaTheme="minorHAnsi" w:hAnsiTheme="minorHAnsi"/>
          <w:color w:val="000000"/>
          <w:sz w:val="22"/>
          <w:szCs w:val="22"/>
        </w:rPr>
        <w:t>c</w:t>
      </w:r>
      <w:r w:rsidR="005E70AB" w:rsidRPr="00C83979">
        <w:rPr>
          <w:rFonts w:asciiTheme="minorHAnsi" w:eastAsiaTheme="minorHAnsi" w:hAnsiTheme="minorHAnsi"/>
          <w:color w:val="000000"/>
          <w:sz w:val="22"/>
          <w:szCs w:val="22"/>
        </w:rPr>
        <w:t>heck on the status of</w:t>
      </w:r>
      <w:r w:rsidR="00292952" w:rsidRPr="00C83979">
        <w:rPr>
          <w:rFonts w:asciiTheme="minorHAnsi" w:eastAsiaTheme="minorHAnsi" w:hAnsiTheme="minorHAnsi"/>
          <w:color w:val="000000"/>
          <w:sz w:val="22"/>
          <w:szCs w:val="22"/>
        </w:rPr>
        <w:t xml:space="preserve"> </w:t>
      </w:r>
      <w:r w:rsidR="003043F5">
        <w:rPr>
          <w:rFonts w:asciiTheme="minorHAnsi" w:eastAsiaTheme="minorHAnsi" w:hAnsiTheme="minorHAnsi"/>
          <w:color w:val="000000"/>
          <w:sz w:val="22"/>
          <w:szCs w:val="22"/>
        </w:rPr>
        <w:t xml:space="preserve">your </w:t>
      </w:r>
      <w:r w:rsidR="00292952" w:rsidRPr="00C83979">
        <w:rPr>
          <w:rFonts w:asciiTheme="minorHAnsi" w:eastAsiaTheme="minorHAnsi" w:hAnsiTheme="minorHAnsi"/>
          <w:color w:val="000000"/>
          <w:sz w:val="22"/>
          <w:szCs w:val="22"/>
        </w:rPr>
        <w:t xml:space="preserve">processed claims and claim </w:t>
      </w:r>
      <w:r w:rsidR="00292952" w:rsidRPr="00C83979">
        <w:rPr>
          <w:rFonts w:asciiTheme="minorHAnsi" w:eastAsiaTheme="minorHAnsi" w:hAnsiTheme="minorHAnsi"/>
          <w:color w:val="221E1F"/>
          <w:sz w:val="22"/>
          <w:szCs w:val="22"/>
        </w:rPr>
        <w:t xml:space="preserve">payments; </w:t>
      </w:r>
      <w:r w:rsidRPr="00C83979">
        <w:rPr>
          <w:rFonts w:asciiTheme="minorHAnsi" w:eastAsiaTheme="minorHAnsi" w:hAnsiTheme="minorHAnsi"/>
          <w:color w:val="221E1F"/>
          <w:sz w:val="22"/>
          <w:szCs w:val="22"/>
        </w:rPr>
        <w:t xml:space="preserve">and </w:t>
      </w:r>
      <w:r w:rsidR="00292952" w:rsidRPr="00C83979">
        <w:rPr>
          <w:rFonts w:asciiTheme="minorHAnsi" w:eastAsiaTheme="minorHAnsi" w:hAnsiTheme="minorHAnsi"/>
          <w:color w:val="000000"/>
          <w:sz w:val="22"/>
          <w:szCs w:val="22"/>
        </w:rPr>
        <w:t xml:space="preserve">sign up </w:t>
      </w:r>
      <w:r w:rsidRPr="00C83979">
        <w:rPr>
          <w:rFonts w:asciiTheme="minorHAnsi" w:eastAsiaTheme="minorHAnsi" w:hAnsiTheme="minorHAnsi"/>
          <w:color w:val="000000"/>
          <w:sz w:val="22"/>
          <w:szCs w:val="22"/>
        </w:rPr>
        <w:t>for paperless (electronic)</w:t>
      </w:r>
      <w:r w:rsidR="00292952" w:rsidRPr="00C83979">
        <w:rPr>
          <w:rFonts w:asciiTheme="minorHAnsi" w:eastAsiaTheme="minorHAnsi" w:hAnsiTheme="minorHAnsi"/>
          <w:color w:val="000000"/>
          <w:sz w:val="22"/>
          <w:szCs w:val="22"/>
        </w:rPr>
        <w:t xml:space="preserve"> Explanation of Benefits </w:t>
      </w:r>
      <w:r w:rsidR="00292952" w:rsidRPr="00C83979">
        <w:rPr>
          <w:rFonts w:asciiTheme="minorHAnsi" w:eastAsiaTheme="minorHAnsi" w:hAnsiTheme="minorHAnsi"/>
          <w:color w:val="221E1F"/>
          <w:sz w:val="22"/>
          <w:szCs w:val="22"/>
        </w:rPr>
        <w:t>statements</w:t>
      </w:r>
      <w:r w:rsidRPr="00C83979">
        <w:rPr>
          <w:rFonts w:asciiTheme="minorHAnsi" w:eastAsiaTheme="minorHAnsi" w:hAnsiTheme="minorHAnsi"/>
          <w:sz w:val="22"/>
          <w:szCs w:val="22"/>
        </w:rPr>
        <w:t>.</w:t>
      </w:r>
    </w:p>
    <w:p w14:paraId="565E62D4" w14:textId="77777777" w:rsidR="00C83979" w:rsidRDefault="00C83979" w:rsidP="00C83979">
      <w:pPr>
        <w:pStyle w:val="Pa1"/>
        <w:spacing w:line="259" w:lineRule="auto"/>
        <w:rPr>
          <w:rFonts w:asciiTheme="minorHAnsi" w:hAnsiTheme="minorHAnsi" w:cs="Times New Roman"/>
          <w:sz w:val="22"/>
          <w:szCs w:val="22"/>
        </w:rPr>
      </w:pPr>
    </w:p>
    <w:p w14:paraId="7E02321C" w14:textId="77777777" w:rsidR="00BC00AE" w:rsidRPr="00C83979" w:rsidRDefault="00CB1ECA" w:rsidP="00C83979">
      <w:pPr>
        <w:pStyle w:val="Pa1"/>
        <w:spacing w:line="259" w:lineRule="auto"/>
        <w:rPr>
          <w:rFonts w:asciiTheme="minorHAnsi" w:hAnsiTheme="minorHAnsi" w:cs="Times New Roman"/>
          <w:sz w:val="22"/>
          <w:szCs w:val="22"/>
        </w:rPr>
      </w:pPr>
      <w:r w:rsidRPr="00C83979">
        <w:rPr>
          <w:rFonts w:asciiTheme="minorHAnsi" w:hAnsiTheme="minorHAnsi" w:cs="Times New Roman"/>
          <w:sz w:val="22"/>
          <w:szCs w:val="22"/>
        </w:rPr>
        <w:t>Don’t wait to improve your oral health and your quality of life. Enroll in the TRDP today!</w:t>
      </w:r>
    </w:p>
    <w:p w14:paraId="354946DF" w14:textId="77777777" w:rsidR="00F265B3" w:rsidRDefault="00F265B3" w:rsidP="00801DDA">
      <w:pPr>
        <w:shd w:val="clear" w:color="auto" w:fill="FFFFFF"/>
        <w:spacing w:before="100" w:beforeAutospacing="1" w:after="100" w:afterAutospacing="1"/>
        <w:jc w:val="both"/>
        <w:rPr>
          <w:rFonts w:eastAsiaTheme="minorHAnsi"/>
          <w:color w:val="221E1F"/>
          <w:sz w:val="22"/>
          <w:szCs w:val="22"/>
        </w:rPr>
      </w:pPr>
    </w:p>
    <w:sectPr w:rsidR="00F265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IT Cby BT">
    <w:altName w:val="Calibri"/>
    <w:panose1 w:val="00000000000000000000"/>
    <w:charset w:val="00"/>
    <w:family w:val="swiss"/>
    <w:notTrueType/>
    <w:pitch w:val="default"/>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LJMIF Z+ Franklin Gothic ITC by">
    <w:altName w:val="Franklin Gothic IT Cby"/>
    <w:panose1 w:val="00000000000000000000"/>
    <w:charset w:val="00"/>
    <w:family w:val="swiss"/>
    <w:notTrueType/>
    <w:pitch w:val="default"/>
    <w:sig w:usb0="00000003" w:usb1="00000000" w:usb2="00000000" w:usb3="00000000" w:csb0="00000001" w:csb1="00000000"/>
  </w:font>
  <w:font w:name="JYHJS D+ Meta Bold LF">
    <w:altName w:val="Meta Bold LF"/>
    <w:panose1 w:val="00000000000000000000"/>
    <w:charset w:val="00"/>
    <w:family w:val="roman"/>
    <w:notTrueType/>
    <w:pitch w:val="default"/>
    <w:sig w:usb0="00000003" w:usb1="00000000" w:usb2="00000000" w:usb3="00000000" w:csb0="00000001" w:csb1="00000000"/>
  </w:font>
  <w:font w:name="JYHJS D+ Meta Normal LF">
    <w:altName w:val="Meta Normal LF"/>
    <w:panose1 w:val="00000000000000000000"/>
    <w:charset w:val="00"/>
    <w:family w:val="roman"/>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410FE"/>
    <w:multiLevelType w:val="hybridMultilevel"/>
    <w:tmpl w:val="0B2AC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87349D"/>
    <w:multiLevelType w:val="hybridMultilevel"/>
    <w:tmpl w:val="70585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A9B1D30"/>
    <w:multiLevelType w:val="hybridMultilevel"/>
    <w:tmpl w:val="F306F7C8"/>
    <w:lvl w:ilvl="0" w:tplc="37623104">
      <w:numFmt w:val="bullet"/>
      <w:lvlText w:val="•"/>
      <w:lvlJc w:val="left"/>
      <w:pPr>
        <w:ind w:left="720" w:hanging="360"/>
      </w:pPr>
      <w:rPr>
        <w:rFonts w:ascii="Franklin Gothic IT Cby BT" w:eastAsiaTheme="minorHAnsi" w:hAnsi="Franklin Gothic IT Cby BT" w:cs="Franklin Gothic IT Cby BT" w:hint="default"/>
        <w:color w:val="E317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DDA"/>
    <w:rsid w:val="00045FFA"/>
    <w:rsid w:val="000638C3"/>
    <w:rsid w:val="000A4F3A"/>
    <w:rsid w:val="00292952"/>
    <w:rsid w:val="002C135D"/>
    <w:rsid w:val="002C24DF"/>
    <w:rsid w:val="002C3995"/>
    <w:rsid w:val="003043F5"/>
    <w:rsid w:val="00325C15"/>
    <w:rsid w:val="003C4AFB"/>
    <w:rsid w:val="003E0238"/>
    <w:rsid w:val="003F3034"/>
    <w:rsid w:val="00435B22"/>
    <w:rsid w:val="00472AD1"/>
    <w:rsid w:val="00486F75"/>
    <w:rsid w:val="004A13A7"/>
    <w:rsid w:val="00527726"/>
    <w:rsid w:val="005711E8"/>
    <w:rsid w:val="00580553"/>
    <w:rsid w:val="005E70AB"/>
    <w:rsid w:val="00684D77"/>
    <w:rsid w:val="006A49B3"/>
    <w:rsid w:val="006C265C"/>
    <w:rsid w:val="006E5B9D"/>
    <w:rsid w:val="00737952"/>
    <w:rsid w:val="00795998"/>
    <w:rsid w:val="00801DDA"/>
    <w:rsid w:val="008C1158"/>
    <w:rsid w:val="008C5C16"/>
    <w:rsid w:val="009034AC"/>
    <w:rsid w:val="00A31047"/>
    <w:rsid w:val="00A3481B"/>
    <w:rsid w:val="00AC65BC"/>
    <w:rsid w:val="00B06D48"/>
    <w:rsid w:val="00B82B28"/>
    <w:rsid w:val="00BC00AE"/>
    <w:rsid w:val="00BC267D"/>
    <w:rsid w:val="00C37DAC"/>
    <w:rsid w:val="00C64666"/>
    <w:rsid w:val="00C83979"/>
    <w:rsid w:val="00CA618C"/>
    <w:rsid w:val="00CB1ECA"/>
    <w:rsid w:val="00CC72F9"/>
    <w:rsid w:val="00D51EED"/>
    <w:rsid w:val="00DC1B96"/>
    <w:rsid w:val="00E13037"/>
    <w:rsid w:val="00EE0EF3"/>
    <w:rsid w:val="00F265B3"/>
    <w:rsid w:val="00F468C0"/>
    <w:rsid w:val="00FB3B51"/>
    <w:rsid w:val="00FC68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03DA2"/>
  <w15:docId w15:val="{3C3A29DB-D61E-4705-8802-74BC9178C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1DD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01DDA"/>
    <w:rPr>
      <w:b w:val="0"/>
      <w:bCs w:val="0"/>
      <w:i w:val="0"/>
      <w:iCs w:val="0"/>
      <w:strike w:val="0"/>
      <w:dstrike w:val="0"/>
      <w:color w:val="006633"/>
      <w:sz w:val="20"/>
      <w:szCs w:val="20"/>
      <w:u w:val="none"/>
      <w:effect w:val="none"/>
    </w:rPr>
  </w:style>
  <w:style w:type="paragraph" w:styleId="PlainText">
    <w:name w:val="Plain Text"/>
    <w:basedOn w:val="Normal"/>
    <w:link w:val="PlainTextChar"/>
    <w:uiPriority w:val="99"/>
    <w:semiHidden/>
    <w:unhideWhenUsed/>
    <w:rsid w:val="00801DDA"/>
    <w:rPr>
      <w:rFonts w:ascii="Arial" w:hAnsi="Arial"/>
      <w:sz w:val="20"/>
      <w:szCs w:val="21"/>
    </w:rPr>
  </w:style>
  <w:style w:type="character" w:customStyle="1" w:styleId="PlainTextChar">
    <w:name w:val="Plain Text Char"/>
    <w:basedOn w:val="DefaultParagraphFont"/>
    <w:link w:val="PlainText"/>
    <w:uiPriority w:val="99"/>
    <w:semiHidden/>
    <w:rsid w:val="00801DDA"/>
    <w:rPr>
      <w:rFonts w:ascii="Arial" w:eastAsia="Times New Roman" w:hAnsi="Arial" w:cs="Times New Roman"/>
      <w:sz w:val="20"/>
      <w:szCs w:val="21"/>
    </w:rPr>
  </w:style>
  <w:style w:type="paragraph" w:customStyle="1" w:styleId="Default">
    <w:name w:val="Default"/>
    <w:rsid w:val="00801DDA"/>
    <w:pPr>
      <w:autoSpaceDE w:val="0"/>
      <w:autoSpaceDN w:val="0"/>
      <w:adjustRightInd w:val="0"/>
      <w:spacing w:after="0" w:line="240" w:lineRule="auto"/>
    </w:pPr>
    <w:rPr>
      <w:rFonts w:ascii="Franklin Gothic IT Cby BT" w:hAnsi="Franklin Gothic IT Cby BT" w:cs="Franklin Gothic IT Cby BT"/>
      <w:color w:val="000000"/>
      <w:sz w:val="24"/>
      <w:szCs w:val="24"/>
    </w:rPr>
  </w:style>
  <w:style w:type="paragraph" w:customStyle="1" w:styleId="Pa1">
    <w:name w:val="Pa1"/>
    <w:basedOn w:val="Default"/>
    <w:next w:val="Default"/>
    <w:uiPriority w:val="99"/>
    <w:rsid w:val="00801DDA"/>
    <w:pPr>
      <w:spacing w:line="201" w:lineRule="atLeast"/>
    </w:pPr>
    <w:rPr>
      <w:rFonts w:cstheme="minorBidi"/>
      <w:color w:val="auto"/>
    </w:rPr>
  </w:style>
  <w:style w:type="paragraph" w:customStyle="1" w:styleId="Pa2">
    <w:name w:val="Pa2"/>
    <w:basedOn w:val="Default"/>
    <w:next w:val="Default"/>
    <w:uiPriority w:val="99"/>
    <w:rsid w:val="00801DDA"/>
    <w:pPr>
      <w:spacing w:line="201" w:lineRule="atLeast"/>
    </w:pPr>
    <w:rPr>
      <w:rFonts w:cstheme="minorBidi"/>
      <w:color w:val="auto"/>
    </w:rPr>
  </w:style>
  <w:style w:type="paragraph" w:customStyle="1" w:styleId="Pa3">
    <w:name w:val="Pa3"/>
    <w:basedOn w:val="Default"/>
    <w:next w:val="Default"/>
    <w:uiPriority w:val="99"/>
    <w:rsid w:val="00801DDA"/>
    <w:pPr>
      <w:spacing w:line="201" w:lineRule="atLeast"/>
    </w:pPr>
    <w:rPr>
      <w:rFonts w:cstheme="minorBidi"/>
      <w:color w:val="auto"/>
    </w:rPr>
  </w:style>
  <w:style w:type="character" w:customStyle="1" w:styleId="A1">
    <w:name w:val="A1"/>
    <w:uiPriority w:val="99"/>
    <w:rsid w:val="00292952"/>
    <w:rPr>
      <w:rFonts w:cs="LJMIF Z+ Franklin Gothic ITC by"/>
      <w:color w:val="221E1F"/>
      <w:sz w:val="18"/>
      <w:szCs w:val="18"/>
    </w:rPr>
  </w:style>
  <w:style w:type="paragraph" w:customStyle="1" w:styleId="Pa10">
    <w:name w:val="Pa10"/>
    <w:basedOn w:val="Default"/>
    <w:next w:val="Default"/>
    <w:uiPriority w:val="99"/>
    <w:rsid w:val="005E70AB"/>
    <w:pPr>
      <w:spacing w:line="201" w:lineRule="atLeast"/>
    </w:pPr>
    <w:rPr>
      <w:rFonts w:ascii="LJMIF Z+ Franklin Gothic ITC by" w:hAnsi="LJMIF Z+ Franklin Gothic ITC by" w:cstheme="minorBidi"/>
      <w:color w:val="auto"/>
    </w:rPr>
  </w:style>
  <w:style w:type="character" w:customStyle="1" w:styleId="A11">
    <w:name w:val="A11"/>
    <w:uiPriority w:val="99"/>
    <w:rsid w:val="005E70AB"/>
    <w:rPr>
      <w:rFonts w:cs="LJMIF Z+ Franklin Gothic ITC by"/>
      <w:color w:val="205D9F"/>
      <w:sz w:val="18"/>
      <w:szCs w:val="18"/>
      <w:u w:val="single"/>
    </w:rPr>
  </w:style>
  <w:style w:type="paragraph" w:customStyle="1" w:styleId="Pa4">
    <w:name w:val="Pa4"/>
    <w:basedOn w:val="Default"/>
    <w:next w:val="Default"/>
    <w:uiPriority w:val="99"/>
    <w:rsid w:val="00C37DAC"/>
    <w:pPr>
      <w:spacing w:line="241" w:lineRule="atLeast"/>
    </w:pPr>
    <w:rPr>
      <w:rFonts w:ascii="JYHJS D+ Meta Bold LF" w:hAnsi="JYHJS D+ Meta Bold LF" w:cstheme="minorBidi"/>
      <w:color w:val="auto"/>
    </w:rPr>
  </w:style>
  <w:style w:type="character" w:customStyle="1" w:styleId="A10">
    <w:name w:val="A10"/>
    <w:uiPriority w:val="99"/>
    <w:rsid w:val="00C37DAC"/>
    <w:rPr>
      <w:rFonts w:ascii="JYHJS D+ Meta Normal LF" w:hAnsi="JYHJS D+ Meta Normal LF" w:cs="JYHJS D+ Meta Normal LF"/>
      <w:color w:val="221E1F"/>
      <w:sz w:val="22"/>
      <w:szCs w:val="22"/>
    </w:rPr>
  </w:style>
  <w:style w:type="paragraph" w:styleId="ListParagraph">
    <w:name w:val="List Paragraph"/>
    <w:basedOn w:val="Normal"/>
    <w:uiPriority w:val="34"/>
    <w:qFormat/>
    <w:rsid w:val="003F30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8399268">
      <w:bodyDiv w:val="1"/>
      <w:marLeft w:val="0"/>
      <w:marRight w:val="0"/>
      <w:marTop w:val="0"/>
      <w:marBottom w:val="0"/>
      <w:divBdr>
        <w:top w:val="none" w:sz="0" w:space="0" w:color="auto"/>
        <w:left w:val="none" w:sz="0" w:space="0" w:color="auto"/>
        <w:bottom w:val="none" w:sz="0" w:space="0" w:color="auto"/>
        <w:right w:val="none" w:sz="0" w:space="0" w:color="auto"/>
      </w:divBdr>
    </w:div>
    <w:div w:id="1244609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rdp.org/" TargetMode="External"/><Relationship Id="rId7" Type="http://schemas.openxmlformats.org/officeDocument/2006/relationships/hyperlink" Target="http://www.trdp.org/retirees/enroll.htm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284D68-D927-B04F-B65F-79782F994C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371</Words>
  <Characters>2121</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Delta Dental</Company>
  <LinksUpToDate>false</LinksUpToDate>
  <CharactersWithSpaces>2488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Delta Dental</dc:creator>
  <cp:lastModifiedBy>Galen Yoshimoto</cp:lastModifiedBy>
  <cp:revision>2</cp:revision>
  <dcterms:created xsi:type="dcterms:W3CDTF">2016-04-10T20:58:00Z</dcterms:created>
  <dcterms:modified xsi:type="dcterms:W3CDTF">2016-04-10T20:58:00Z</dcterms:modified>
</cp:coreProperties>
</file>